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75B7D" w14:textId="3D14D3D0" w:rsidR="00F44B7B" w:rsidRPr="002210FE" w:rsidRDefault="00F44B7B" w:rsidP="00F44B7B">
      <w:pPr>
        <w:pStyle w:val="Corpodetexto"/>
        <w:ind w:firstLine="0"/>
      </w:pPr>
      <w:r w:rsidRPr="002210FE">
        <w:t>EXCELENTÍSSIMO(A) SENHOR(A) DOUTOR(A) JUIZ(A) DE DIREITO DA VARA NNN</w:t>
      </w:r>
    </w:p>
    <w:p w14:paraId="580D745E" w14:textId="77777777" w:rsidR="00F44B7B" w:rsidRPr="002210FE" w:rsidRDefault="00F44B7B" w:rsidP="00F44B7B">
      <w:pPr>
        <w:pStyle w:val="Corpodetexto"/>
      </w:pPr>
    </w:p>
    <w:p w14:paraId="5B848E98" w14:textId="4678EA4C" w:rsidR="00F44B7B" w:rsidRPr="002210FE" w:rsidRDefault="00F44B7B" w:rsidP="00F44B7B">
      <w:pPr>
        <w:pStyle w:val="Corpodetexto"/>
      </w:pPr>
      <w:r w:rsidRPr="002210FE">
        <w:t>O MINISTÉRIO PÚBLICO DO ESTADO DA NNN, por seu Promotor de Justiça infra-assinado, no exercício de suas atribuições constitucionais e legais, com fundamento nos artigos 127 e 129, III, da Constituição Federal; artigo 201, VIII, da Lei nº 8.069/1990 (Estatuto da Criança e do Adolescente); artigo 5º, inciso I, da Lei nº 7.347/1985 (Lei da Ação Civil Pública); e artigo 4º da Recomendação CNMP nº 98/2023, vem propor a presente AÇÃO CIVIL PÚBLICA COM PEDIDO DE TUTELA ANTECIPADA em face d</w:t>
      </w:r>
      <w:r w:rsidR="00AD7E5E" w:rsidRPr="002210FE">
        <w:t>e</w:t>
      </w:r>
      <w:r w:rsidRPr="002210FE">
        <w:t xml:space="preserve"> </w:t>
      </w:r>
      <w:r w:rsidR="00AD7E5E" w:rsidRPr="002210FE">
        <w:t>[EMPRESA]</w:t>
      </w:r>
      <w:r w:rsidRPr="002210FE">
        <w:t>, inscrita no CNPJ sob nº NNN, com sede na cidade de São Paulo/SP, pelos fatos e fundamentos jurídicos que passa a expor:</w:t>
      </w:r>
    </w:p>
    <w:p w14:paraId="69F2B614" w14:textId="77777777" w:rsidR="00F44B7B" w:rsidRPr="002210FE" w:rsidRDefault="00F44B7B" w:rsidP="00F44B7B">
      <w:pPr>
        <w:pStyle w:val="Corpodetexto"/>
      </w:pPr>
      <w:r w:rsidRPr="002210FE">
        <w:t>I. DOS FATOS</w:t>
      </w:r>
    </w:p>
    <w:p w14:paraId="1F400113" w14:textId="48B3AFA0" w:rsidR="00F44B7B" w:rsidRPr="002210FE" w:rsidRDefault="00F44B7B" w:rsidP="00F44B7B">
      <w:pPr>
        <w:pStyle w:val="Corpodetexto"/>
      </w:pPr>
      <w:r w:rsidRPr="002210FE">
        <w:t>O Ministério Público recebeu denúncia pela Ouvidoria informando que uma criança de 5 anos vem sendo exposta rotineiramente em perfil público d</w:t>
      </w:r>
      <w:r w:rsidR="00AD7E5E" w:rsidRPr="002210FE">
        <w:t xml:space="preserve">do serviço de </w:t>
      </w:r>
      <w:r w:rsidR="00982B5F" w:rsidRPr="002210FE">
        <w:t>internet mantido por</w:t>
      </w:r>
      <w:r w:rsidR="00AD7E5E" w:rsidRPr="002210FE">
        <w:t xml:space="preserve"> [EMPRESA]</w:t>
      </w:r>
      <w:r w:rsidRPr="002210FE">
        <w:t>, com produção de conteúdo artístico digital de natureza comercial, sem qualquer autorização judicial. A atividade é exercida de forma contínua, com evidente monetização e engajamento, e inclui vídeos em que a imagem da criança é vinculada a produtos de jogos de azar, como raspadinhas e apostas online, além de conteúdos que induzem comportamentos consumistas e sexualizados, incompatíveis com sua faixa etária.</w:t>
      </w:r>
    </w:p>
    <w:p w14:paraId="47368388" w14:textId="77777777" w:rsidR="00F44B7B" w:rsidRPr="002210FE" w:rsidRDefault="00F44B7B" w:rsidP="00F44B7B">
      <w:pPr>
        <w:pStyle w:val="Corpodetexto"/>
      </w:pPr>
      <w:r w:rsidRPr="002210FE">
        <w:t>A exposição pública da criança ocorre em ambiente digital de grande alcance, com milhares de seguidores e visualizações, o que amplia significativamente os riscos à sua integridade física, emocional e moral. A criança aparece em vídeos promovendo marcas, realizando desafios e interagindo com conteúdos de terceiros, muitos dos quais não são apropriados para sua idade. Há indícios de que os responsáveis legais utilizam a imagem da criança como meio de obtenção de renda, sem qualquer controle institucional ou proteção legal.</w:t>
      </w:r>
    </w:p>
    <w:p w14:paraId="4A6E8C8F" w14:textId="77777777" w:rsidR="00F44B7B" w:rsidRPr="002210FE" w:rsidRDefault="00F44B7B" w:rsidP="00F44B7B">
      <w:pPr>
        <w:pStyle w:val="Corpodetexto"/>
      </w:pPr>
      <w:r w:rsidRPr="002210FE">
        <w:t xml:space="preserve">Laudo psicológico elaborado por equipe técnica da Vara da Infância e Juventude aponta sintomas de ansiedade, regressão comportamental, irritabilidade e </w:t>
      </w:r>
      <w:r w:rsidRPr="002210FE">
        <w:lastRenderedPageBreak/>
        <w:t>distúrbios do sono. A escola frequentada pela criança, por sua vez, comunicou queda significativa no desempenho escolar, evasão parcial e dificuldades de concentração, atribuídas à rotina de gravações e à pressão por engajamento digital. A criança também passou a apresentar resistência ao convívio social e sinais de sobrecarga emocional, o que reforça a necessidade de intervenção imediata.</w:t>
      </w:r>
    </w:p>
    <w:p w14:paraId="0F3F8ED5" w14:textId="131724C0" w:rsidR="00F44B7B" w:rsidRPr="002210FE" w:rsidRDefault="00F44B7B" w:rsidP="00F44B7B">
      <w:pPr>
        <w:pStyle w:val="Corpodetexto"/>
      </w:pPr>
      <w:r w:rsidRPr="002210FE">
        <w:t>Apesar de notificada formalmente pelo Ministério Público, a empresa ré não adotou qualquer providência para inibir a divulgação dos conteúdos ilícitos, tampouco respondeu à solicitação de esclarecimentos. A omissão da plataforma, mesmo após ciência inequívoca da situação, revela descumprimento deliberado do dever de cuidado e proteção previsto na legislação brasileira, contribuindo diretamente para a perpetuação da exploração infantil digital e para a violação de direitos fundamentais da criança envolvida.</w:t>
      </w:r>
    </w:p>
    <w:p w14:paraId="7436DD53" w14:textId="77777777" w:rsidR="00F44B7B" w:rsidRPr="002210FE" w:rsidRDefault="00F44B7B" w:rsidP="00F44B7B">
      <w:pPr>
        <w:pStyle w:val="Corpodetexto"/>
      </w:pPr>
      <w:r w:rsidRPr="002210FE">
        <w:t>II. DO DIREITO</w:t>
      </w:r>
    </w:p>
    <w:p w14:paraId="77D5C065" w14:textId="77777777" w:rsidR="00F44B7B" w:rsidRPr="002210FE" w:rsidRDefault="00F44B7B" w:rsidP="00F44B7B">
      <w:pPr>
        <w:pStyle w:val="Corpodetexto"/>
      </w:pPr>
      <w:r w:rsidRPr="002210FE">
        <w:t>A Constituição Federal, em seu artigo 227, impõe à família, à sociedade e ao Estado o dever de assegurar à criança, com absoluta prioridade, todos os direitos fundamentais, protegendo-a de qualquer forma de negligência, discriminação, exploração, violência, crueldade e opressão. O artigo 7º, inciso XXXIII, veda qualquer trabalho a menores de 16 anos, salvo na condição de aprendiz a partir dos 14 anos.</w:t>
      </w:r>
    </w:p>
    <w:p w14:paraId="463E05FE" w14:textId="77777777" w:rsidR="00F44B7B" w:rsidRPr="002210FE" w:rsidRDefault="00F44B7B" w:rsidP="00F44B7B">
      <w:pPr>
        <w:pStyle w:val="Corpodetexto"/>
      </w:pPr>
      <w:r w:rsidRPr="002210FE">
        <w:t>A Convenção nº 138 da OIT, ratificada pelo Brasil, admite exceções à proibição do trabalho infantil apenas mediante licenças individuais e sob condições especiais e protetivas, o que não se verifica no presente caso. O artigo 8º da Convenção exige que a participação em representações artísticas seja autorizada pela autoridade competente, com limitação de horas e condições protetivas específicas.</w:t>
      </w:r>
    </w:p>
    <w:p w14:paraId="34E60DC5" w14:textId="77777777" w:rsidR="00F44B7B" w:rsidRPr="002210FE" w:rsidRDefault="00F44B7B" w:rsidP="00F44B7B">
      <w:pPr>
        <w:pStyle w:val="Corpodetexto"/>
      </w:pPr>
      <w:r w:rsidRPr="002210FE">
        <w:t>O Estatuto da Criança e do Adolescente (ECA), em seu artigo 149, exige alvará judicial para participação de crianças em espetáculos públicos e atividades afins, o que inclui produções digitais com alcance público. A ausência de autorização judicial e de parâmetros protetivos configura grave violação ao ordenamento jurídico.</w:t>
      </w:r>
    </w:p>
    <w:p w14:paraId="5738BAED" w14:textId="77777777" w:rsidR="00F44B7B" w:rsidRPr="002210FE" w:rsidRDefault="00F44B7B" w:rsidP="00F44B7B">
      <w:pPr>
        <w:pStyle w:val="Corpodetexto"/>
      </w:pPr>
      <w:r w:rsidRPr="002210FE">
        <w:t xml:space="preserve">A Recomendação CNMP nº 98/2023, em seu artigo 4º, orienta que o Ministério Público adote medidas extrajudiciais e judiciais para a imediata remoção de </w:t>
      </w:r>
      <w:r w:rsidRPr="002210FE">
        <w:lastRenderedPageBreak/>
        <w:t>conteúdo que viole direitos de crianças e adolescentes, responsabilizando rigorosamente os agentes econômicos que descumpram o dever de cuidado ou mantenham o conteúdo disponível mesmo após serem cientificados da tramitação do procedimento ministerial.</w:t>
      </w:r>
    </w:p>
    <w:p w14:paraId="5218EF69" w14:textId="33394841" w:rsidR="00F44B7B" w:rsidRPr="002210FE" w:rsidRDefault="00F44B7B" w:rsidP="00F42CC9">
      <w:pPr>
        <w:pStyle w:val="Corpodetexto"/>
      </w:pPr>
      <w:r w:rsidRPr="002210FE">
        <w:t xml:space="preserve">A atividade artística digital, quando exercida por crianças sem autorização judicial e sem observância dos parâmetros mínimos de proteção, configura trabalho infantil ilícito. </w:t>
      </w:r>
      <w:r w:rsidR="00F42CC9" w:rsidRPr="002210FE">
        <w:t>O prévio controle jurisdicional, inexistente no caso em apreço, é fundamental para o controle dos</w:t>
      </w:r>
      <w:r w:rsidRPr="002210FE">
        <w:t xml:space="preserve"> riscos à saúde mental, ao desenvolvimento emocional, à formação escolar e à integridade física da criança, especialmente quando há monetização, exposição excessiva e vinculação a conteúdos impróprios.</w:t>
      </w:r>
    </w:p>
    <w:p w14:paraId="60DC072D" w14:textId="7B3CA6D2" w:rsidR="00F44B7B" w:rsidRPr="002210FE" w:rsidRDefault="00F44B7B" w:rsidP="00F44B7B">
      <w:pPr>
        <w:pStyle w:val="Corpodetexto"/>
      </w:pPr>
      <w:r w:rsidRPr="002210FE">
        <w:t xml:space="preserve">A responsabilidade da empresa </w:t>
      </w:r>
      <w:r w:rsidR="00F42CC9" w:rsidRPr="002210FE">
        <w:t>ré</w:t>
      </w:r>
      <w:r w:rsidRPr="002210FE">
        <w:t xml:space="preserve"> decorre da sua posição como provedora de serviço digital, com controle sobre os termos de uso, políticas de moderação e monetização. A omissão em remover conteúdo ilícito, mesmo após notificação formal, configura violação ao dever de diligência previsto nos Princípios Orientadores da ONU sobre Empresas e Direitos Humanos (Princípios de Ruggie), bem como no Decreto nº 9.751/2018, que estabelece diretrizes nacionais sobre empresas e direitos humanos.</w:t>
      </w:r>
    </w:p>
    <w:p w14:paraId="122D08EA" w14:textId="4FAEAD7A" w:rsidR="00F44B7B" w:rsidRDefault="00F44B7B" w:rsidP="00BC753C">
      <w:pPr>
        <w:pStyle w:val="Corpodetexto"/>
      </w:pPr>
      <w:r w:rsidRPr="002210FE">
        <w:t>A jurisprudência do Superior Tribunal de Justiça reconhece que o provedor de aplicação é responsável civilmente quando, após ser notificado, não retira conteúdo ofensivo envolvendo menor de idade, independentemente de ordem judicial (REsp 1783269/MG). A manutenção do conteúdo ilícito representa violação ao princípio da proteção integral e ao direito ao respeito previsto no artigo 17 do ECA.</w:t>
      </w:r>
    </w:p>
    <w:p w14:paraId="654581C9" w14:textId="198172D9" w:rsidR="009E5950" w:rsidRPr="002210FE" w:rsidRDefault="009E5950" w:rsidP="00BC753C">
      <w:pPr>
        <w:pStyle w:val="Corpodetexto"/>
      </w:pPr>
      <w:r w:rsidRPr="009E5950">
        <w:t>O Estatuto Digital da Criança e do Adolescente, por sua vez, estabelece a obrigação de fornecedores de serviços de tecnologia da informação de adotarem medidas razoáveis, desde a concepção e ao longo da operação de suas aplicações, para prevenir e mitigar riscos de exposição a práticas que causem danos à saúde física ou mental, vedando práticas publicitárias predatórias e ressaltando que tal dever não exime a responsabilidade dos pais ou de quem se beneficie financeiramente da exibição da criança, conforme art. 6º, III e V, e § 1º, da Lei nº 15.211/2025</w:t>
      </w:r>
      <w:r w:rsidR="004A05B0">
        <w:t>.</w:t>
      </w:r>
    </w:p>
    <w:p w14:paraId="0D1FF661" w14:textId="7CC887EE" w:rsidR="00F44B7B" w:rsidRPr="002210FE" w:rsidRDefault="00F44B7B" w:rsidP="00BC753C">
      <w:pPr>
        <w:pStyle w:val="Corpodetexto"/>
      </w:pPr>
      <w:r w:rsidRPr="002210FE">
        <w:t xml:space="preserve">A conduta da </w:t>
      </w:r>
      <w:r w:rsidR="005D6A7F" w:rsidRPr="002210FE">
        <w:t>[EMPRESA]</w:t>
      </w:r>
      <w:r w:rsidRPr="002210FE">
        <w:t xml:space="preserve"> configura dano moral coletivo, por atingir não apenas a criança diretamente envolvida, mas toda a coletividade, ao normalizar </w:t>
      </w:r>
      <w:r w:rsidRPr="002210FE">
        <w:lastRenderedPageBreak/>
        <w:t>práticas de exploração infantil digital e comprometer a integridade do ambiente virtual frequentado por milhões de usuários. A indenização por dano moral coletivo tem função compensatória, sancionadora e pedagógica, devendo ser fixada em valor compatível com o porte econômico da empresa e a gravidade da conduta.</w:t>
      </w:r>
    </w:p>
    <w:p w14:paraId="1E3BA6DB" w14:textId="77777777" w:rsidR="00F44B7B" w:rsidRPr="002210FE" w:rsidRDefault="00F44B7B" w:rsidP="00F44B7B">
      <w:pPr>
        <w:pStyle w:val="Corpodetexto"/>
      </w:pPr>
      <w:r w:rsidRPr="002210FE">
        <w:t>III. DOS PEDIDOS</w:t>
      </w:r>
    </w:p>
    <w:p w14:paraId="5DF223D8" w14:textId="6E78E485" w:rsidR="00F44B7B" w:rsidRPr="002210FE" w:rsidRDefault="00F44B7B" w:rsidP="00BC753C">
      <w:pPr>
        <w:pStyle w:val="Corpodetexto"/>
      </w:pPr>
      <w:r w:rsidRPr="002210FE">
        <w:t>Diante do exposto, requer o Ministério Público:</w:t>
      </w:r>
    </w:p>
    <w:p w14:paraId="566868BF" w14:textId="6EFD4D2C" w:rsidR="00F44B7B" w:rsidRPr="002210FE" w:rsidRDefault="00F44B7B" w:rsidP="00BC753C">
      <w:pPr>
        <w:pStyle w:val="Corpodetexto"/>
        <w:numPr>
          <w:ilvl w:val="0"/>
          <w:numId w:val="33"/>
        </w:numPr>
      </w:pPr>
      <w:r w:rsidRPr="002210FE">
        <w:t xml:space="preserve">A concessão de tutela antecipada, para determinar à </w:t>
      </w:r>
      <w:r w:rsidR="005D6A7F" w:rsidRPr="002210FE">
        <w:t>[EMPRESA]</w:t>
      </w:r>
      <w:r w:rsidRPr="002210FE">
        <w:t xml:space="preserve"> a imediata remoção de todos os conteúdos envolvendo a criança mencionada,</w:t>
      </w:r>
      <w:r w:rsidR="5266106A" w:rsidRPr="002210FE">
        <w:t xml:space="preserve"> especificados nos documentos id NNN do procedimento anexo,</w:t>
      </w:r>
      <w:r w:rsidRPr="002210FE">
        <w:t xml:space="preserve"> sob pena de multa diária de R$ 50.000,00;</w:t>
      </w:r>
    </w:p>
    <w:p w14:paraId="28DABD58" w14:textId="10F29FA9" w:rsidR="00F44B7B" w:rsidRPr="002210FE" w:rsidRDefault="00F44B7B" w:rsidP="00BC753C">
      <w:pPr>
        <w:pStyle w:val="Corpodetexto"/>
        <w:numPr>
          <w:ilvl w:val="0"/>
          <w:numId w:val="33"/>
        </w:numPr>
      </w:pPr>
      <w:r w:rsidRPr="002210FE">
        <w:t xml:space="preserve">A condenação da </w:t>
      </w:r>
      <w:r w:rsidR="005D6A7F" w:rsidRPr="002210FE">
        <w:t>[EMPRESA]</w:t>
      </w:r>
      <w:r w:rsidRPr="002210FE">
        <w:t xml:space="preserve"> ao pagamento de indenização por dano moral coletivo no valor de R$ 100.000.000,00 (cem milhões de reais)</w:t>
      </w:r>
      <w:r w:rsidR="009E5950">
        <w:t xml:space="preserve"> ou o correspondente a 1% (um por cento) do faturamento anual</w:t>
      </w:r>
      <w:r w:rsidRPr="002210FE">
        <w:t>,</w:t>
      </w:r>
      <w:r w:rsidR="009E5950">
        <w:t xml:space="preserve"> caso seja menor,</w:t>
      </w:r>
      <w:r w:rsidRPr="002210FE">
        <w:t xml:space="preserve"> valor este justificado pela gravidade da conduta, pelo alcance nacional da plataforma, pela reincidência institucional em casos semelhantes e pelos danos concretos identificados à saúde psicológica e educacional da criança;</w:t>
      </w:r>
    </w:p>
    <w:p w14:paraId="61E027AB" w14:textId="1C55024C" w:rsidR="00F44B7B" w:rsidRPr="002210FE" w:rsidRDefault="00F44B7B" w:rsidP="00BC753C">
      <w:pPr>
        <w:pStyle w:val="Corpodetexto"/>
        <w:numPr>
          <w:ilvl w:val="0"/>
          <w:numId w:val="33"/>
        </w:numPr>
      </w:pPr>
      <w:r w:rsidRPr="002210FE">
        <w:t xml:space="preserve">A destinação dos valores da indenização ao Fundo </w:t>
      </w:r>
      <w:r w:rsidR="006A3F76">
        <w:t>[...]</w:t>
      </w:r>
      <w:r w:rsidRPr="002210FE">
        <w:t>;</w:t>
      </w:r>
    </w:p>
    <w:p w14:paraId="1E2774D1" w14:textId="4B91F07E" w:rsidR="00F44B7B" w:rsidRPr="002210FE" w:rsidRDefault="00F44B7B" w:rsidP="00BC753C">
      <w:pPr>
        <w:pStyle w:val="Corpodetexto"/>
        <w:numPr>
          <w:ilvl w:val="0"/>
          <w:numId w:val="33"/>
        </w:numPr>
      </w:pPr>
      <w:r w:rsidRPr="002210FE">
        <w:t>A citação da empresa requerida para, querendo, apresentar contestação no prazo legal;</w:t>
      </w:r>
    </w:p>
    <w:p w14:paraId="5D731AB5" w14:textId="728D6A28" w:rsidR="00F44B7B" w:rsidRPr="002210FE" w:rsidRDefault="00F44B7B" w:rsidP="00BC753C">
      <w:pPr>
        <w:pStyle w:val="Corpodetexto"/>
        <w:numPr>
          <w:ilvl w:val="0"/>
          <w:numId w:val="33"/>
        </w:numPr>
      </w:pPr>
      <w:r w:rsidRPr="002210FE">
        <w:t>A produção de todas as provas admitidas em direito, especialmente a juntada de documentos, oitiva de testemunhas e realização de perícia técnica;</w:t>
      </w:r>
    </w:p>
    <w:p w14:paraId="2A441475" w14:textId="5D8FEEB3" w:rsidR="00F44B7B" w:rsidRPr="002210FE" w:rsidRDefault="00F44B7B" w:rsidP="00BC753C">
      <w:pPr>
        <w:pStyle w:val="Corpodetexto"/>
        <w:numPr>
          <w:ilvl w:val="0"/>
          <w:numId w:val="33"/>
        </w:numPr>
      </w:pPr>
      <w:r w:rsidRPr="002210FE">
        <w:t>A condenação da requerida ao pagamento das custas processuais e demais cominações legais.</w:t>
      </w:r>
    </w:p>
    <w:p w14:paraId="10D19543" w14:textId="77777777" w:rsidR="00F44B7B" w:rsidRPr="002210FE" w:rsidRDefault="00F44B7B" w:rsidP="00F44B7B">
      <w:pPr>
        <w:pStyle w:val="Corpodetexto"/>
      </w:pPr>
      <w:r w:rsidRPr="002210FE">
        <w:t>Dá-se à causa o valor de R$ 100.000.000,00 (cem milhões de reais).</w:t>
      </w:r>
    </w:p>
    <w:p w14:paraId="62804678" w14:textId="2EF895B4" w:rsidR="0092318F" w:rsidRPr="00287E7D" w:rsidRDefault="008E5D41" w:rsidP="009E5950">
      <w:pPr>
        <w:pStyle w:val="Corpodetexto"/>
      </w:pPr>
      <w:r w:rsidRPr="002210FE">
        <w:t xml:space="preserve">Termos em que pede e espera </w:t>
      </w:r>
      <w:r w:rsidR="00F44B7B" w:rsidRPr="002210FE">
        <w:t>deferimento.</w:t>
      </w:r>
    </w:p>
    <w:sectPr w:rsidR="0092318F" w:rsidRPr="00287E7D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2FD8" w14:textId="77777777" w:rsidR="00790B68" w:rsidRDefault="00790B68" w:rsidP="006C177C">
      <w:r>
        <w:separator/>
      </w:r>
    </w:p>
  </w:endnote>
  <w:endnote w:type="continuationSeparator" w:id="0">
    <w:p w14:paraId="048E0272" w14:textId="77777777" w:rsidR="00790B68" w:rsidRDefault="00790B68" w:rsidP="006C177C">
      <w:r>
        <w:continuationSeparator/>
      </w:r>
    </w:p>
  </w:endnote>
  <w:endnote w:type="continuationNotice" w:id="1">
    <w:p w14:paraId="48206838" w14:textId="77777777" w:rsidR="00790B68" w:rsidRDefault="00790B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3ECCECD3" w:rsidR="00DC3135" w:rsidRDefault="009E5950" w:rsidP="00DC3135">
    <w:pPr>
      <w:tabs>
        <w:tab w:val="right" w:pos="9072"/>
      </w:tabs>
    </w:pPr>
    <w:r>
      <w:rPr>
        <w:sz w:val="16"/>
        <w:szCs w:val="16"/>
      </w:rPr>
      <w:t>MODELO ACP</w:t>
    </w:r>
    <w:r w:rsidRPr="009E5950">
      <w:rPr>
        <w:sz w:val="16"/>
        <w:szCs w:val="16"/>
      </w:rPr>
      <w:t xml:space="preserve"> PARA REMOÇÃO DE CONTEÚDO COM PEDIDO DE CONDENAÇÃO POR DANO MORAL COLETIVO</w:t>
    </w:r>
    <w:r w:rsidR="00DC3135"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="00DC3135"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97659" w14:textId="77777777" w:rsidR="00790B68" w:rsidRDefault="00790B68" w:rsidP="006C177C">
      <w:r>
        <w:separator/>
      </w:r>
    </w:p>
  </w:footnote>
  <w:footnote w:type="continuationSeparator" w:id="0">
    <w:p w14:paraId="2293530F" w14:textId="77777777" w:rsidR="00790B68" w:rsidRDefault="00790B68" w:rsidP="006C177C">
      <w:r>
        <w:continuationSeparator/>
      </w:r>
    </w:p>
  </w:footnote>
  <w:footnote w:type="continuationNotice" w:id="1">
    <w:p w14:paraId="7F12E40B" w14:textId="77777777" w:rsidR="00790B68" w:rsidRDefault="00790B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93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05B0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667"/>
    <w:rsid w:val="00501CB4"/>
    <w:rsid w:val="00501FED"/>
    <w:rsid w:val="00502A05"/>
    <w:rsid w:val="005033FD"/>
    <w:rsid w:val="0050399A"/>
    <w:rsid w:val="00503BDC"/>
    <w:rsid w:val="00505A4F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76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0B68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71E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BAA"/>
    <w:rsid w:val="009E4610"/>
    <w:rsid w:val="009E4742"/>
    <w:rsid w:val="009E4AF7"/>
    <w:rsid w:val="009E5950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541"/>
    <w:rsid w:val="00CF6BE8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26D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2561"/>
    <w:rsid w:val="00F8341B"/>
    <w:rsid w:val="00F836DF"/>
    <w:rsid w:val="00F83B38"/>
    <w:rsid w:val="00F83BE5"/>
    <w:rsid w:val="00F8411E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1255</Words>
  <Characters>6782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6</cp:revision>
  <cp:lastPrinted>2015-06-10T16:32:00Z</cp:lastPrinted>
  <dcterms:created xsi:type="dcterms:W3CDTF">2025-12-17T18:31:00Z</dcterms:created>
  <dcterms:modified xsi:type="dcterms:W3CDTF">2026-05-07T18:07:00Z</dcterms:modified>
</cp:coreProperties>
</file>